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AAE" w:rsidRPr="006A2189" w:rsidRDefault="0015698F" w:rsidP="00562AAE">
      <w:pPr>
        <w:spacing w:after="0"/>
        <w:jc w:val="both"/>
        <w:rPr>
          <w:rFonts w:ascii="Century Gothic" w:hAnsi="Century Gothic"/>
          <w:b/>
          <w:color w:val="365F91" w:themeColor="accent1" w:themeShade="BF"/>
        </w:rPr>
      </w:pPr>
      <w:r>
        <w:rPr>
          <w:rFonts w:ascii="Century Gothic" w:hAnsi="Century Gothic"/>
          <w:b/>
          <w:noProof/>
          <w:color w:val="365F91" w:themeColor="accent1" w:themeShade="BF"/>
          <w:lang w:val="es-AR" w:eastAsia="es-AR"/>
        </w:rPr>
        <w:drawing>
          <wp:inline distT="0" distB="0" distL="0" distR="0">
            <wp:extent cx="1771650" cy="809625"/>
            <wp:effectExtent l="19050" t="0" r="0" b="0"/>
            <wp:docPr id="2" name="1 Imagen" descr="IGNIS MEDIA 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NIS MEDIA AGENCY.png"/>
                    <pic:cNvPicPr/>
                  </pic:nvPicPr>
                  <pic:blipFill>
                    <a:blip r:embed="rId5" cstate="print"/>
                    <a:stretch>
                      <a:fillRect/>
                    </a:stretch>
                  </pic:blipFill>
                  <pic:spPr>
                    <a:xfrm>
                      <a:off x="0" y="0"/>
                      <a:ext cx="1771650" cy="809625"/>
                    </a:xfrm>
                    <a:prstGeom prst="rect">
                      <a:avLst/>
                    </a:prstGeom>
                  </pic:spPr>
                </pic:pic>
              </a:graphicData>
            </a:graphic>
          </wp:inline>
        </w:drawing>
      </w:r>
    </w:p>
    <w:p w:rsidR="00562AAE" w:rsidRPr="006A2189" w:rsidRDefault="0015698F" w:rsidP="0015698F">
      <w:pPr>
        <w:jc w:val="center"/>
        <w:rPr>
          <w:rFonts w:ascii="Century Gothic" w:hAnsi="Century Gothic"/>
          <w:color w:val="365F91" w:themeColor="accent1" w:themeShade="BF"/>
        </w:rPr>
      </w:pPr>
      <w:r w:rsidRPr="0015698F">
        <w:rPr>
          <w:rFonts w:ascii="Century Gothic" w:hAnsi="Century Gothic"/>
          <w:color w:val="365F91" w:themeColor="accent1" w:themeShade="BF"/>
        </w:rPr>
        <w:drawing>
          <wp:inline distT="0" distB="0" distL="0" distR="0">
            <wp:extent cx="3038475" cy="1709678"/>
            <wp:effectExtent l="19050" t="0" r="9525" b="0"/>
            <wp:docPr id="3" name="0 Imagen" descr="CONSUMOTECNOLOGIAYMARCASENUNMUNDOLIQU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OTECNOLOGIAYMARCASENUNMUNDOLIQUIDO.png"/>
                    <pic:cNvPicPr/>
                  </pic:nvPicPr>
                  <pic:blipFill>
                    <a:blip r:embed="rId6" cstate="print"/>
                    <a:stretch>
                      <a:fillRect/>
                    </a:stretch>
                  </pic:blipFill>
                  <pic:spPr>
                    <a:xfrm>
                      <a:off x="0" y="0"/>
                      <a:ext cx="3038475" cy="1709678"/>
                    </a:xfrm>
                    <a:prstGeom prst="rect">
                      <a:avLst/>
                    </a:prstGeom>
                  </pic:spPr>
                </pic:pic>
              </a:graphicData>
            </a:graphic>
          </wp:inline>
        </w:drawing>
      </w:r>
    </w:p>
    <w:p w:rsidR="00562AAE" w:rsidRPr="006A2189" w:rsidRDefault="00562AAE" w:rsidP="00562AAE">
      <w:pPr>
        <w:jc w:val="both"/>
        <w:rPr>
          <w:rFonts w:ascii="Century Gothic" w:hAnsi="Century Gothic"/>
          <w:color w:val="365F91" w:themeColor="accent1" w:themeShade="BF"/>
        </w:rPr>
      </w:pPr>
      <w:r w:rsidRPr="006A2189">
        <w:rPr>
          <w:rFonts w:ascii="Century Gothic" w:hAnsi="Century Gothic"/>
          <w:color w:val="365F91" w:themeColor="accent1" w:themeShade="BF"/>
        </w:rPr>
        <w:t>El área de</w:t>
      </w:r>
      <w:r w:rsidR="0015698F">
        <w:rPr>
          <w:rFonts w:ascii="Century Gothic" w:hAnsi="Century Gothic"/>
          <w:color w:val="365F91" w:themeColor="accent1" w:themeShade="BF"/>
        </w:rPr>
        <w:t xml:space="preserve"> Consumer Insight &amp; Transmedia</w:t>
      </w:r>
      <w:r w:rsidRPr="006A2189">
        <w:rPr>
          <w:rFonts w:ascii="Century Gothic" w:hAnsi="Century Gothic"/>
          <w:color w:val="365F91" w:themeColor="accent1" w:themeShade="BF"/>
        </w:rPr>
        <w:t xml:space="preserve">, realizó una investigación para indagar sobre seis perfiles de consumidores específicos que </w:t>
      </w:r>
      <w:bookmarkStart w:id="0" w:name="_GoBack"/>
      <w:bookmarkEnd w:id="0"/>
      <w:r w:rsidRPr="006A2189">
        <w:rPr>
          <w:rFonts w:ascii="Century Gothic" w:hAnsi="Century Gothic"/>
          <w:color w:val="365F91" w:themeColor="accent1" w:themeShade="BF"/>
        </w:rPr>
        <w:t>permita realizar mejores estrategias de comunicación.</w:t>
      </w:r>
    </w:p>
    <w:p w:rsidR="00562AAE" w:rsidRPr="006A2189" w:rsidRDefault="00562AAE" w:rsidP="00562AAE">
      <w:pPr>
        <w:spacing w:after="0"/>
        <w:jc w:val="both"/>
        <w:rPr>
          <w:rFonts w:ascii="Century Gothic" w:hAnsi="Century Gothic"/>
          <w:color w:val="365F91" w:themeColor="accent1" w:themeShade="BF"/>
          <w:lang w:val="es-AR"/>
        </w:rPr>
      </w:pPr>
      <w:r w:rsidRPr="006A2189">
        <w:rPr>
          <w:rFonts w:ascii="Century Gothic" w:hAnsi="Century Gothic"/>
          <w:color w:val="365F91" w:themeColor="accent1" w:themeShade="BF"/>
        </w:rPr>
        <w:t xml:space="preserve">En el ecosistema de la multiplataforma los consumidores se relacionan de distinta manera con la tecnología y las experiencias propuestas por las marcas. </w:t>
      </w:r>
      <w:r w:rsidRPr="006A2189">
        <w:rPr>
          <w:rFonts w:ascii="Century Gothic" w:hAnsi="Century Gothic"/>
          <w:color w:val="365F91" w:themeColor="accent1" w:themeShade="BF"/>
          <w:lang w:val="es-AR"/>
        </w:rPr>
        <w:t>Clusterizamos el universo internauta según su relación con las marcas, la tecnología e internet y sus trayectorias de compra.</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lang w:val="es-AR"/>
        </w:rPr>
        <w:t>En esta oportunidad, analizamos seis perfiles de consumidores claves que nos permiten realizar más efectivas y novedosas estrategias de comunicación y explorar las potencialidades en el  desarrollo de nuevos formatos: los TRADICIONALES MARQUISTAS, los BUSCADORES DE OFERTAS, los COMPRADORES IMPULSIVOS, los ELITISTAS, los TECHIES Y los TRENDIES.</w:t>
      </w:r>
    </w:p>
    <w:p w:rsidR="00562AAE" w:rsidRPr="006A2189" w:rsidRDefault="00562AAE" w:rsidP="00562AAE">
      <w:pPr>
        <w:spacing w:after="0"/>
        <w:jc w:val="both"/>
        <w:rPr>
          <w:rFonts w:ascii="Century Gothic" w:hAnsi="Century Gothic"/>
          <w:b/>
          <w:color w:val="365F91" w:themeColor="accent1" w:themeShade="BF"/>
          <w:lang w:val="es-AR"/>
        </w:rPr>
      </w:pPr>
    </w:p>
    <w:p w:rsidR="00562AAE" w:rsidRPr="006A2189" w:rsidRDefault="00562AAE" w:rsidP="006A2189">
      <w:pPr>
        <w:pStyle w:val="Prrafodelista"/>
        <w:numPr>
          <w:ilvl w:val="0"/>
          <w:numId w:val="2"/>
        </w:numPr>
        <w:spacing w:after="0"/>
        <w:jc w:val="both"/>
        <w:rPr>
          <w:rFonts w:ascii="Century Gothic" w:hAnsi="Century Gothic"/>
          <w:b/>
          <w:color w:val="365F91" w:themeColor="accent1" w:themeShade="BF"/>
          <w:sz w:val="24"/>
          <w:szCs w:val="24"/>
          <w:lang w:val="es-AR"/>
        </w:rPr>
      </w:pPr>
      <w:r w:rsidRPr="006A2189">
        <w:rPr>
          <w:rFonts w:ascii="Century Gothic" w:hAnsi="Century Gothic"/>
          <w:b/>
          <w:color w:val="365F91" w:themeColor="accent1" w:themeShade="BF"/>
          <w:sz w:val="24"/>
          <w:szCs w:val="24"/>
          <w:lang w:val="es-AR"/>
        </w:rPr>
        <w:t>LOS CLUSTER y su CONSUMER JOURNEY</w:t>
      </w:r>
    </w:p>
    <w:p w:rsidR="00562AAE" w:rsidRPr="006A2189" w:rsidRDefault="00562AAE" w:rsidP="00562AAE">
      <w:pPr>
        <w:spacing w:after="0"/>
        <w:jc w:val="both"/>
        <w:rPr>
          <w:rFonts w:ascii="Century Gothic" w:hAnsi="Century Gothic"/>
          <w:b/>
          <w:color w:val="365F91" w:themeColor="accent1" w:themeShade="BF"/>
          <w:lang w:val="es-AR"/>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noProof/>
          <w:color w:val="365F91" w:themeColor="accent1" w:themeShade="BF"/>
          <w:lang w:val="es-AR" w:eastAsia="es-AR"/>
        </w:rPr>
        <w:drawing>
          <wp:anchor distT="0" distB="0" distL="114300" distR="114300" simplePos="0" relativeHeight="251659264" behindDoc="1" locked="0" layoutInCell="1" allowOverlap="1">
            <wp:simplePos x="0" y="0"/>
            <wp:positionH relativeFrom="column">
              <wp:posOffset>16510</wp:posOffset>
            </wp:positionH>
            <wp:positionV relativeFrom="paragraph">
              <wp:posOffset>35560</wp:posOffset>
            </wp:positionV>
            <wp:extent cx="2579190" cy="2628000"/>
            <wp:effectExtent l="0" t="0" r="0" b="1270"/>
            <wp:wrapTight wrapText="bothSides">
              <wp:wrapPolygon edited="0">
                <wp:start x="0" y="0"/>
                <wp:lineTo x="0" y="21454"/>
                <wp:lineTo x="21382" y="21454"/>
                <wp:lineTo x="21382"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9190" cy="2628000"/>
                    </a:xfrm>
                    <a:prstGeom prst="rect">
                      <a:avLst/>
                    </a:prstGeom>
                  </pic:spPr>
                </pic:pic>
              </a:graphicData>
            </a:graphic>
          </wp:anchor>
        </w:drawing>
      </w:r>
      <w:r w:rsidRPr="006A2189">
        <w:rPr>
          <w:rFonts w:ascii="Century Gothic" w:hAnsi="Century Gothic"/>
          <w:color w:val="365F91" w:themeColor="accent1" w:themeShade="BF"/>
        </w:rPr>
        <w:t xml:space="preserve">Los </w:t>
      </w:r>
      <w:r w:rsidRPr="006A2189">
        <w:rPr>
          <w:rFonts w:ascii="Century Gothic" w:hAnsi="Century Gothic"/>
          <w:b/>
          <w:bCs/>
          <w:color w:val="365F91" w:themeColor="accent1" w:themeShade="BF"/>
        </w:rPr>
        <w:t xml:space="preserve">TRADICIONALES MARQUISTAS </w:t>
      </w:r>
      <w:r w:rsidRPr="006A2189">
        <w:rPr>
          <w:rFonts w:ascii="Century Gothic" w:hAnsi="Century Gothic"/>
          <w:color w:val="365F91" w:themeColor="accent1" w:themeShade="BF"/>
        </w:rPr>
        <w:t xml:space="preserve">representan al 7% de la población internauta.  Son consumidores con un perfil conservador. La fe y la espiritualidad ocupan un  lugar importante en su vida. </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ab/>
      </w:r>
      <w:r w:rsidRPr="006A2189">
        <w:rPr>
          <w:rFonts w:ascii="Century Gothic" w:hAnsi="Century Gothic"/>
          <w:color w:val="365F91" w:themeColor="accent1" w:themeShade="BF"/>
        </w:rPr>
        <w:tab/>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En comparación con los otros perfiles, en este  grupo se destacan la Generación X y los </w:t>
      </w:r>
      <w:proofErr w:type="spellStart"/>
      <w:r w:rsidRPr="006A2189">
        <w:rPr>
          <w:rFonts w:ascii="Century Gothic" w:hAnsi="Century Gothic"/>
          <w:color w:val="365F91" w:themeColor="accent1" w:themeShade="BF"/>
        </w:rPr>
        <w:t>Baby</w:t>
      </w:r>
      <w:proofErr w:type="spellEnd"/>
      <w:r w:rsidRPr="006A2189">
        <w:rPr>
          <w:rFonts w:ascii="Century Gothic" w:hAnsi="Century Gothic"/>
          <w:color w:val="365F91" w:themeColor="accent1" w:themeShade="BF"/>
        </w:rPr>
        <w:t xml:space="preserve">- </w:t>
      </w:r>
      <w:proofErr w:type="spellStart"/>
      <w:r w:rsidRPr="006A2189">
        <w:rPr>
          <w:rFonts w:ascii="Century Gothic" w:hAnsi="Century Gothic"/>
          <w:color w:val="365F91" w:themeColor="accent1" w:themeShade="BF"/>
        </w:rPr>
        <w:t>Boomers</w:t>
      </w:r>
      <w:proofErr w:type="spellEnd"/>
      <w:r w:rsidRPr="006A2189">
        <w:rPr>
          <w:rFonts w:ascii="Century Gothic" w:hAnsi="Century Gothic"/>
          <w:color w:val="365F91" w:themeColor="accent1" w:themeShade="BF"/>
        </w:rPr>
        <w:t>. Pertenecen mayormente a los niveles medio y bajo. En su mayoría trabajan (58%).</w:t>
      </w:r>
    </w:p>
    <w:p w:rsidR="00C40097" w:rsidRPr="006A2189" w:rsidRDefault="00C40097" w:rsidP="00562AAE">
      <w:pPr>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lastRenderedPageBreak/>
        <w:t xml:space="preserve">En su vida diaria tiene un elevado consumo de TV -4hs por día- y radio -3hs por día-. Para navegar prefieren la computadora de escritorio y el Smartphone. Entre las redes sociales tienen mayor afinidad con Google+ y YouTube.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Son consumidores leales a las marcas y creen que la publicidad representa o debería representar la realidad.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bCs/>
          <w:color w:val="365F91" w:themeColor="accent1" w:themeShade="BF"/>
        </w:rPr>
        <w:t xml:space="preserve">TECHIES </w:t>
      </w:r>
      <w:r w:rsidRPr="006A2189">
        <w:rPr>
          <w:rFonts w:ascii="Century Gothic" w:hAnsi="Century Gothic"/>
          <w:color w:val="365F91" w:themeColor="accent1" w:themeShade="BF"/>
        </w:rPr>
        <w:t xml:space="preserve">son consumidores más jóvenes y representan un 27% del universo internauta.  Los Millennials son los protagonistas de este grupo (43%). El 60% de estos  consumidores trabajan.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Internet es una referencia para todo en su vida y lo utilizan  constantemente en el desarrollo de sus actividades. Tienen una alta posesión de tecnología y un elevado consumo de plataformas digitales y apps para su celular.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Entre las redes sociales con las que son más afines se destacan </w:t>
      </w:r>
      <w:proofErr w:type="spellStart"/>
      <w:r w:rsidRPr="006A2189">
        <w:rPr>
          <w:rFonts w:ascii="Century Gothic" w:hAnsi="Century Gothic"/>
          <w:color w:val="365F91" w:themeColor="accent1" w:themeShade="BF"/>
        </w:rPr>
        <w:t>Linkedin</w:t>
      </w:r>
      <w:proofErr w:type="spellEnd"/>
      <w:r w:rsidRPr="006A2189">
        <w:rPr>
          <w:rFonts w:ascii="Century Gothic" w:hAnsi="Century Gothic"/>
          <w:color w:val="365F91" w:themeColor="accent1" w:themeShade="BF"/>
        </w:rPr>
        <w:t xml:space="preserve">, Instagram, Twitter, </w:t>
      </w:r>
      <w:proofErr w:type="spellStart"/>
      <w:r w:rsidRPr="006A2189">
        <w:rPr>
          <w:rFonts w:ascii="Century Gothic" w:hAnsi="Century Gothic"/>
          <w:color w:val="365F91" w:themeColor="accent1" w:themeShade="BF"/>
        </w:rPr>
        <w:t>Pinterest</w:t>
      </w:r>
      <w:proofErr w:type="spellEnd"/>
      <w:r w:rsidRPr="006A2189">
        <w:rPr>
          <w:rFonts w:ascii="Century Gothic" w:hAnsi="Century Gothic"/>
          <w:color w:val="365F91" w:themeColor="accent1" w:themeShade="BF"/>
        </w:rPr>
        <w:t xml:space="preserve">, </w:t>
      </w:r>
      <w:proofErr w:type="spellStart"/>
      <w:r w:rsidRPr="006A2189">
        <w:rPr>
          <w:rFonts w:ascii="Century Gothic" w:hAnsi="Century Gothic"/>
          <w:color w:val="365F91" w:themeColor="accent1" w:themeShade="BF"/>
        </w:rPr>
        <w:t>Vimeo</w:t>
      </w:r>
      <w:proofErr w:type="spellEnd"/>
      <w:r w:rsidRPr="006A2189">
        <w:rPr>
          <w:rFonts w:ascii="Century Gothic" w:hAnsi="Century Gothic"/>
          <w:color w:val="365F91" w:themeColor="accent1" w:themeShade="BF"/>
        </w:rPr>
        <w:t xml:space="preserve"> y </w:t>
      </w:r>
      <w:proofErr w:type="spellStart"/>
      <w:r w:rsidRPr="006A2189">
        <w:rPr>
          <w:rFonts w:ascii="Century Gothic" w:hAnsi="Century Gothic"/>
          <w:color w:val="365F91" w:themeColor="accent1" w:themeShade="BF"/>
        </w:rPr>
        <w:t>Skype</w:t>
      </w:r>
      <w:proofErr w:type="spellEnd"/>
      <w:r w:rsidRPr="006A2189">
        <w:rPr>
          <w:rFonts w:ascii="Century Gothic" w:hAnsi="Century Gothic"/>
          <w:color w:val="365F91" w:themeColor="accent1" w:themeShade="BF"/>
        </w:rPr>
        <w:t xml:space="preserve"> </w:t>
      </w:r>
      <w:proofErr w:type="spellStart"/>
      <w:r w:rsidRPr="006A2189">
        <w:rPr>
          <w:rFonts w:ascii="Century Gothic" w:hAnsi="Century Gothic"/>
          <w:color w:val="365F91" w:themeColor="accent1" w:themeShade="BF"/>
        </w:rPr>
        <w:t>Qik</w:t>
      </w:r>
      <w:proofErr w:type="spellEnd"/>
      <w:r w:rsidRPr="006A2189">
        <w:rPr>
          <w:rFonts w:ascii="Century Gothic" w:hAnsi="Century Gothic"/>
          <w:color w:val="365F91" w:themeColor="accent1" w:themeShade="BF"/>
        </w:rPr>
        <w:t xml:space="preserve"> que permite compartir videos desde el celular. Son usuarios multi-pantalla: combinan el consumo de televisión e internet y/o videos en simultáneo. Cuando navegan en internet tienen múltiples ventanas abiertas a la vez.</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noProof/>
          <w:color w:val="365F91" w:themeColor="accent1" w:themeShade="BF"/>
          <w:lang w:val="es-AR" w:eastAsia="es-AR"/>
        </w:rPr>
        <w:drawing>
          <wp:anchor distT="0" distB="0" distL="114300" distR="114300" simplePos="0" relativeHeight="251661312" behindDoc="0" locked="0" layoutInCell="1" allowOverlap="1">
            <wp:simplePos x="0" y="0"/>
            <wp:positionH relativeFrom="column">
              <wp:posOffset>-1270</wp:posOffset>
            </wp:positionH>
            <wp:positionV relativeFrom="paragraph">
              <wp:posOffset>22860</wp:posOffset>
            </wp:positionV>
            <wp:extent cx="2554605" cy="2303780"/>
            <wp:effectExtent l="0" t="0" r="0" b="127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2.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4605" cy="2303780"/>
                    </a:xfrm>
                    <a:prstGeom prst="rect">
                      <a:avLst/>
                    </a:prstGeom>
                  </pic:spPr>
                </pic:pic>
              </a:graphicData>
            </a:graphic>
          </wp:anchor>
        </w:drawing>
      </w:r>
      <w:r w:rsidRPr="006A2189">
        <w:rPr>
          <w:rFonts w:ascii="Century Gothic" w:hAnsi="Century Gothic"/>
          <w:color w:val="365F91" w:themeColor="accent1" w:themeShade="BF"/>
        </w:rPr>
        <w:t>Su interés por la novedad no solo se refleja en su relación con la tecnología: buscan estar al día con las últimas modas y tendencias. Les gusta cambiar de marcas para conocerlas.</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bCs/>
          <w:color w:val="365F91" w:themeColor="accent1" w:themeShade="BF"/>
        </w:rPr>
        <w:t xml:space="preserve">COMPRADORES IMPULSIVOS </w:t>
      </w:r>
      <w:r w:rsidRPr="006A2189">
        <w:rPr>
          <w:rFonts w:ascii="Century Gothic" w:hAnsi="Century Gothic"/>
          <w:color w:val="365F91" w:themeColor="accent1" w:themeShade="BF"/>
        </w:rPr>
        <w:t xml:space="preserve">representan al 34% de la </w:t>
      </w:r>
      <w:r w:rsidRPr="006A2189">
        <w:rPr>
          <w:rFonts w:ascii="Century Gothic" w:hAnsi="Century Gothic"/>
          <w:color w:val="365F91" w:themeColor="accent1" w:themeShade="BF"/>
        </w:rPr>
        <w:tab/>
        <w:t xml:space="preserve">población internauta. En relación a los otros segmentos predominan los pertenecientes a las generaciones Y </w:t>
      </w:r>
      <w:proofErr w:type="spellStart"/>
      <w:r w:rsidRPr="006A2189">
        <w:rPr>
          <w:rFonts w:ascii="Century Gothic" w:hAnsi="Century Gothic"/>
          <w:color w:val="365F91" w:themeColor="accent1" w:themeShade="BF"/>
        </w:rPr>
        <w:t>y</w:t>
      </w:r>
      <w:proofErr w:type="spellEnd"/>
      <w:r w:rsidRPr="006A2189">
        <w:rPr>
          <w:rFonts w:ascii="Century Gothic" w:hAnsi="Century Gothic"/>
          <w:color w:val="365F91" w:themeColor="accent1" w:themeShade="BF"/>
        </w:rPr>
        <w:t xml:space="preserve"> Z. La mayoría se encuentran trabajando (58%).</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ab/>
      </w:r>
      <w:r w:rsidRPr="006A2189">
        <w:rPr>
          <w:rFonts w:ascii="Century Gothic" w:hAnsi="Century Gothic"/>
          <w:color w:val="365F91" w:themeColor="accent1" w:themeShade="BF"/>
        </w:rPr>
        <w:tab/>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Al igual que los </w:t>
      </w:r>
      <w:proofErr w:type="spellStart"/>
      <w:r w:rsidRPr="006A2189">
        <w:rPr>
          <w:rFonts w:ascii="Century Gothic" w:hAnsi="Century Gothic"/>
          <w:color w:val="365F91" w:themeColor="accent1" w:themeShade="BF"/>
        </w:rPr>
        <w:t>Techies</w:t>
      </w:r>
      <w:proofErr w:type="spellEnd"/>
      <w:r w:rsidRPr="006A2189">
        <w:rPr>
          <w:rFonts w:ascii="Century Gothic" w:hAnsi="Century Gothic"/>
          <w:color w:val="365F91" w:themeColor="accent1" w:themeShade="BF"/>
        </w:rPr>
        <w:t xml:space="preserve"> tienen una alta posesión de tecnología. Son el grupo con mayor consumo diario de internet con 3 hs. y lo hacen mayormente a través del uso de plataformas digitales, participación en redes sociales y consumo de videos online. </w:t>
      </w:r>
      <w:proofErr w:type="spellStart"/>
      <w:r w:rsidRPr="006A2189">
        <w:rPr>
          <w:rFonts w:ascii="Century Gothic" w:hAnsi="Century Gothic"/>
          <w:color w:val="365F91" w:themeColor="accent1" w:themeShade="BF"/>
        </w:rPr>
        <w:t>Skype</w:t>
      </w:r>
      <w:proofErr w:type="spellEnd"/>
      <w:r w:rsidRPr="006A2189">
        <w:rPr>
          <w:rFonts w:ascii="Century Gothic" w:hAnsi="Century Gothic"/>
          <w:color w:val="365F91" w:themeColor="accent1" w:themeShade="BF"/>
        </w:rPr>
        <w:t xml:space="preserve"> </w:t>
      </w:r>
      <w:proofErr w:type="spellStart"/>
      <w:r w:rsidRPr="006A2189">
        <w:rPr>
          <w:rFonts w:ascii="Century Gothic" w:hAnsi="Century Gothic"/>
          <w:color w:val="365F91" w:themeColor="accent1" w:themeShade="BF"/>
        </w:rPr>
        <w:t>Qik</w:t>
      </w:r>
      <w:proofErr w:type="spellEnd"/>
      <w:r w:rsidRPr="006A2189">
        <w:rPr>
          <w:rFonts w:ascii="Century Gothic" w:hAnsi="Century Gothic"/>
          <w:color w:val="365F91" w:themeColor="accent1" w:themeShade="BF"/>
        </w:rPr>
        <w:t xml:space="preserve"> y </w:t>
      </w:r>
      <w:proofErr w:type="spellStart"/>
      <w:r w:rsidRPr="006A2189">
        <w:rPr>
          <w:rFonts w:ascii="Century Gothic" w:hAnsi="Century Gothic"/>
          <w:color w:val="365F91" w:themeColor="accent1" w:themeShade="BF"/>
        </w:rPr>
        <w:t>Vimeo</w:t>
      </w:r>
      <w:proofErr w:type="spellEnd"/>
      <w:r w:rsidRPr="006A2189">
        <w:rPr>
          <w:rFonts w:ascii="Century Gothic" w:hAnsi="Century Gothic"/>
          <w:color w:val="365F91" w:themeColor="accent1" w:themeShade="BF"/>
        </w:rPr>
        <w:t xml:space="preserve"> son las redes con las que son más afines.</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Les interesa la novedad pero no tienen apego a los productos/objetos que compran. No son fieles a las marcas ni creen que las marcas conocidas sean las mejores. </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bCs/>
          <w:color w:val="365F91" w:themeColor="accent1" w:themeShade="BF"/>
        </w:rPr>
        <w:t xml:space="preserve">BUSCADORES DE OFERTAS </w:t>
      </w:r>
      <w:r w:rsidRPr="006A2189">
        <w:rPr>
          <w:rFonts w:ascii="Century Gothic" w:hAnsi="Century Gothic"/>
          <w:color w:val="365F91" w:themeColor="accent1" w:themeShade="BF"/>
        </w:rPr>
        <w:t>constituyen el 5% de los internautas. Son consumidores más reticentes al uso de tecnología. Los Baby-boomers y la Generación X están mayormente representados en este grupo.</w:t>
      </w:r>
      <w:r w:rsidRPr="006A2189">
        <w:rPr>
          <w:rFonts w:ascii="Century Gothic" w:hAnsi="Century Gothic"/>
          <w:b/>
          <w:bCs/>
          <w:color w:val="365F91" w:themeColor="accent1" w:themeShade="BF"/>
        </w:rPr>
        <w:t xml:space="preserve"> </w:t>
      </w:r>
      <w:r w:rsidRPr="006A2189">
        <w:rPr>
          <w:rFonts w:ascii="Century Gothic" w:hAnsi="Century Gothic"/>
          <w:color w:val="365F91" w:themeColor="accent1" w:themeShade="BF"/>
        </w:rPr>
        <w:t xml:space="preserve">La mayoría cuentan con un nivel </w:t>
      </w:r>
      <w:r w:rsidRPr="006A2189">
        <w:rPr>
          <w:rFonts w:ascii="Century Gothic" w:hAnsi="Century Gothic"/>
          <w:color w:val="365F91" w:themeColor="accent1" w:themeShade="BF"/>
        </w:rPr>
        <w:tab/>
        <w:t xml:space="preserve">socioeconómico bajo. </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b/>
          <w:bCs/>
          <w:color w:val="365F91" w:themeColor="accent1" w:themeShade="BF"/>
        </w:rPr>
        <w:t> </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lastRenderedPageBreak/>
        <w:t>Prefieren los medios gráficos, los diarios, las revistas y los celulares tradicionales. La televisión y la radio son centrales en su consumo diario: 4hs y 3,3 hs respectivamente. No son fieles a las marcas</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bCs/>
          <w:color w:val="365F91" w:themeColor="accent1" w:themeShade="BF"/>
        </w:rPr>
        <w:t>ELITISTAS</w:t>
      </w:r>
      <w:r w:rsidRPr="006A2189">
        <w:rPr>
          <w:rFonts w:ascii="Century Gothic" w:hAnsi="Century Gothic"/>
          <w:color w:val="365F91" w:themeColor="accent1" w:themeShade="BF"/>
        </w:rPr>
        <w:t xml:space="preserve"> son consumidores muy informados sobre las tendencias y modas. Les gusta estar al día pero no quieren gastar de más. Representan al 13% de los internautas y se destacan las mujeres (61%) por sobre los hombres y la generación de los </w:t>
      </w:r>
      <w:proofErr w:type="spellStart"/>
      <w:r w:rsidRPr="006A2189">
        <w:rPr>
          <w:rFonts w:ascii="Century Gothic" w:hAnsi="Century Gothic"/>
          <w:color w:val="365F91" w:themeColor="accent1" w:themeShade="BF"/>
        </w:rPr>
        <w:t>Millenials</w:t>
      </w:r>
      <w:proofErr w:type="spellEnd"/>
      <w:r w:rsidRPr="006A2189">
        <w:rPr>
          <w:rFonts w:ascii="Century Gothic" w:hAnsi="Century Gothic"/>
          <w:color w:val="365F91" w:themeColor="accent1" w:themeShade="BF"/>
        </w:rPr>
        <w:t xml:space="preserve">. Tienen el porcentaje más elevado de No empleados. </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ab/>
      </w:r>
      <w:r w:rsidRPr="006A2189">
        <w:rPr>
          <w:rFonts w:ascii="Century Gothic" w:hAnsi="Century Gothic"/>
          <w:color w:val="365F91" w:themeColor="accent1" w:themeShade="BF"/>
        </w:rPr>
        <w:tab/>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Son consumidores con un alto poder adquisitivo y acceso a la tecnología como smartphones, laptops y tablets. Poseen un elevado consumo de Internet donde participan activamente en comunidades virtuales. Entre sus redes más afines se destacan </w:t>
      </w:r>
      <w:proofErr w:type="spellStart"/>
      <w:r w:rsidRPr="006A2189">
        <w:rPr>
          <w:rFonts w:ascii="Century Gothic" w:hAnsi="Century Gothic"/>
          <w:color w:val="365F91" w:themeColor="accent1" w:themeShade="BF"/>
        </w:rPr>
        <w:t>Linkedin</w:t>
      </w:r>
      <w:proofErr w:type="spellEnd"/>
      <w:r w:rsidRPr="006A2189">
        <w:rPr>
          <w:rFonts w:ascii="Century Gothic" w:hAnsi="Century Gothic"/>
          <w:color w:val="365F91" w:themeColor="accent1" w:themeShade="BF"/>
        </w:rPr>
        <w:t xml:space="preserve">, </w:t>
      </w:r>
      <w:proofErr w:type="spellStart"/>
      <w:r w:rsidRPr="006A2189">
        <w:rPr>
          <w:rFonts w:ascii="Century Gothic" w:hAnsi="Century Gothic"/>
          <w:color w:val="365F91" w:themeColor="accent1" w:themeShade="BF"/>
        </w:rPr>
        <w:t>Flickr</w:t>
      </w:r>
      <w:proofErr w:type="spellEnd"/>
      <w:r w:rsidRPr="006A2189">
        <w:rPr>
          <w:rFonts w:ascii="Century Gothic" w:hAnsi="Century Gothic"/>
          <w:color w:val="365F91" w:themeColor="accent1" w:themeShade="BF"/>
        </w:rPr>
        <w:t xml:space="preserve"> y </w:t>
      </w:r>
      <w:proofErr w:type="spellStart"/>
      <w:r w:rsidRPr="006A2189">
        <w:rPr>
          <w:rFonts w:ascii="Century Gothic" w:hAnsi="Century Gothic"/>
          <w:color w:val="365F91" w:themeColor="accent1" w:themeShade="BF"/>
        </w:rPr>
        <w:t>Pinterest</w:t>
      </w:r>
      <w:proofErr w:type="spellEnd"/>
      <w:r w:rsidRPr="006A2189">
        <w:rPr>
          <w:rFonts w:ascii="Century Gothic" w:hAnsi="Century Gothic"/>
          <w:color w:val="365F91" w:themeColor="accent1" w:themeShade="BF"/>
        </w:rPr>
        <w:t>.</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La marca del producto es central al momento de comprar y se constituye como un atributo de diferenciación. Creen que las marcas conocidas son mejores y son fieles a las marcas que les gustan.</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bCs/>
          <w:color w:val="365F91" w:themeColor="accent1" w:themeShade="BF"/>
        </w:rPr>
        <w:t xml:space="preserve">TRENDIES </w:t>
      </w:r>
      <w:r w:rsidRPr="006A2189">
        <w:rPr>
          <w:rFonts w:ascii="Century Gothic" w:hAnsi="Century Gothic"/>
          <w:color w:val="365F91" w:themeColor="accent1" w:themeShade="BF"/>
        </w:rPr>
        <w:t>son consumidores influenciables por las marcas y celebridades. En este grupo se destaca la fuerte presencia de la Generación Z y los Millennials. En su mayoría pertenecen a estratos medios y altos y poseen estudios universitarios.</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Navegan en internet un promedio de 3,1 hs por día.  Tienen un alto consumo de plataformas online. Son los que más interactúan y más postean contenidos en redes sociales, entre las más afines se encuentran Instagram y Twitter.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Los smartphones y laptops son sus dispositivos favoritos. Son más afines al uso de tablets que los demás grupos.</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Eligen cambiar de marcas frecuentemente para variar y conocer.  </w:t>
      </w:r>
    </w:p>
    <w:p w:rsidR="00562AAE" w:rsidRPr="006A2189" w:rsidRDefault="00562AAE" w:rsidP="00562AAE">
      <w:pPr>
        <w:spacing w:after="0"/>
        <w:jc w:val="both"/>
        <w:rPr>
          <w:rFonts w:ascii="Century Gothic" w:hAnsi="Century Gothic"/>
          <w:b/>
          <w:color w:val="365F91" w:themeColor="accent1" w:themeShade="BF"/>
        </w:rPr>
      </w:pPr>
    </w:p>
    <w:p w:rsidR="00562AAE" w:rsidRPr="006A2189" w:rsidRDefault="00562AAE" w:rsidP="006A2189">
      <w:pPr>
        <w:pStyle w:val="Prrafodelista"/>
        <w:numPr>
          <w:ilvl w:val="0"/>
          <w:numId w:val="1"/>
        </w:numPr>
        <w:spacing w:after="0"/>
        <w:jc w:val="both"/>
        <w:rPr>
          <w:rFonts w:ascii="Century Gothic" w:hAnsi="Century Gothic"/>
          <w:b/>
          <w:color w:val="365F91" w:themeColor="accent1" w:themeShade="BF"/>
          <w:sz w:val="24"/>
          <w:szCs w:val="24"/>
        </w:rPr>
      </w:pPr>
      <w:r w:rsidRPr="006A2189">
        <w:rPr>
          <w:rFonts w:ascii="Century Gothic" w:hAnsi="Century Gothic"/>
          <w:b/>
          <w:color w:val="365F91" w:themeColor="accent1" w:themeShade="BF"/>
          <w:sz w:val="24"/>
          <w:szCs w:val="24"/>
        </w:rPr>
        <w:t>TRAYECTORIAS de COMPRA</w:t>
      </w:r>
    </w:p>
    <w:p w:rsidR="00562AAE" w:rsidRPr="006A2189" w:rsidRDefault="00562AAE" w:rsidP="00562AAE">
      <w:pPr>
        <w:spacing w:after="0"/>
        <w:jc w:val="both"/>
        <w:rPr>
          <w:rFonts w:ascii="Century Gothic" w:hAnsi="Century Gothic"/>
          <w:b/>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Internet es un espacio de compras que en mayor o menor medida utilizan todos los internautas. Cuando lo hacen prefieren pagar a través de la tarjeta de crédito o Mercado Pago. </w:t>
      </w: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color w:val="365F91" w:themeColor="accent1" w:themeShade="BF"/>
        </w:rPr>
        <w:t>TRADICIONALES MARQUISTAS</w:t>
      </w:r>
      <w:r w:rsidRPr="006A2189">
        <w:rPr>
          <w:rFonts w:ascii="Century Gothic" w:hAnsi="Century Gothic"/>
          <w:color w:val="365F91" w:themeColor="accent1" w:themeShade="BF"/>
        </w:rPr>
        <w:t xml:space="preserve"> esperan a las ofertas para comprar y buscan el mejor precio. Comprarían productos directamente a las empresas.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color w:val="365F91" w:themeColor="accent1" w:themeShade="BF"/>
        </w:rPr>
        <w:t>COMPRADORES IMPULSIVOS</w:t>
      </w:r>
      <w:r w:rsidRPr="006A2189">
        <w:rPr>
          <w:rFonts w:ascii="Century Gothic" w:hAnsi="Century Gothic"/>
          <w:color w:val="365F91" w:themeColor="accent1" w:themeShade="BF"/>
        </w:rPr>
        <w:t xml:space="preserve"> no planifican las compras, aunque sean objetos costosos. Se dejan influenciar por la novedad del momento. Cuando se trata de tecnología no les importa pagar lo que sea con tal de obtenerlo. En cambio los </w:t>
      </w:r>
      <w:r w:rsidRPr="006A2189">
        <w:rPr>
          <w:rFonts w:ascii="Century Gothic" w:hAnsi="Century Gothic"/>
          <w:b/>
          <w:color w:val="365F91" w:themeColor="accent1" w:themeShade="BF"/>
        </w:rPr>
        <w:t>TRENDIES</w:t>
      </w:r>
      <w:r w:rsidRPr="006A2189">
        <w:rPr>
          <w:rFonts w:ascii="Century Gothic" w:hAnsi="Century Gothic"/>
          <w:color w:val="365F91" w:themeColor="accent1" w:themeShade="BF"/>
        </w:rPr>
        <w:t xml:space="preserve"> no se caracterizan por ser impulsivos al momento de comprar y piden la opinión de otras personas antes de </w:t>
      </w:r>
      <w:r w:rsidRPr="006A2189">
        <w:rPr>
          <w:rFonts w:ascii="Century Gothic" w:hAnsi="Century Gothic"/>
          <w:color w:val="365F91" w:themeColor="accent1" w:themeShade="BF"/>
        </w:rPr>
        <w:lastRenderedPageBreak/>
        <w:t xml:space="preserve">hacerlo.  A diferencia de los </w:t>
      </w:r>
      <w:r w:rsidRPr="006A2189">
        <w:rPr>
          <w:rFonts w:ascii="Century Gothic" w:hAnsi="Century Gothic"/>
          <w:b/>
          <w:color w:val="365F91" w:themeColor="accent1" w:themeShade="BF"/>
        </w:rPr>
        <w:t>BUSCADORES DE OFERTAS</w:t>
      </w:r>
      <w:r w:rsidRPr="006A2189">
        <w:rPr>
          <w:rFonts w:ascii="Century Gothic" w:hAnsi="Century Gothic"/>
          <w:color w:val="365F91" w:themeColor="accent1" w:themeShade="BF"/>
        </w:rPr>
        <w:t xml:space="preserve"> confían en las transacciones por internet.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En el caso de los </w:t>
      </w:r>
      <w:r w:rsidRPr="006A2189">
        <w:rPr>
          <w:rFonts w:ascii="Century Gothic" w:hAnsi="Century Gothic"/>
          <w:b/>
          <w:color w:val="365F91" w:themeColor="accent1" w:themeShade="BF"/>
        </w:rPr>
        <w:t>TECHIES</w:t>
      </w:r>
      <w:r w:rsidRPr="006A2189">
        <w:rPr>
          <w:rFonts w:ascii="Century Gothic" w:hAnsi="Century Gothic"/>
          <w:color w:val="365F91" w:themeColor="accent1" w:themeShade="BF"/>
        </w:rPr>
        <w:t xml:space="preserve"> Internet está presente en la planificación de sus compras. Están dispuestos a pagar más por productos de buena calidad.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Los</w:t>
      </w:r>
      <w:r w:rsidRPr="006A2189">
        <w:rPr>
          <w:rFonts w:ascii="Century Gothic" w:hAnsi="Century Gothic"/>
          <w:b/>
          <w:color w:val="365F91" w:themeColor="accent1" w:themeShade="BF"/>
        </w:rPr>
        <w:t xml:space="preserve"> ELITISTAS </w:t>
      </w:r>
      <w:r w:rsidRPr="006A2189">
        <w:rPr>
          <w:rFonts w:ascii="Century Gothic" w:hAnsi="Century Gothic"/>
          <w:color w:val="365F91" w:themeColor="accent1" w:themeShade="BF"/>
        </w:rPr>
        <w:t xml:space="preserve">disfrutan de realizar compras y obtener beneficios  o una experiencia exclusiva propuesta por las marcas. Sin embargo  no quieren gastar de más y se preocupan por encontrar información y oportunidades que ofrecen las marcas que consumen. </w:t>
      </w:r>
    </w:p>
    <w:p w:rsidR="00562AAE" w:rsidRPr="006A2189" w:rsidRDefault="00562AAE" w:rsidP="00562AAE">
      <w:pPr>
        <w:spacing w:after="0"/>
        <w:jc w:val="both"/>
        <w:rPr>
          <w:rFonts w:ascii="Century Gothic" w:hAnsi="Century Gothic"/>
          <w:color w:val="365F91" w:themeColor="accent1" w:themeShade="BF"/>
        </w:rPr>
      </w:pPr>
    </w:p>
    <w:p w:rsidR="00562AAE" w:rsidRPr="006A2189" w:rsidRDefault="00562AAE" w:rsidP="00562AAE">
      <w:pPr>
        <w:spacing w:after="0"/>
        <w:jc w:val="both"/>
        <w:rPr>
          <w:rFonts w:ascii="Century Gothic" w:hAnsi="Century Gothic"/>
          <w:color w:val="365F91" w:themeColor="accent1" w:themeShade="BF"/>
        </w:rPr>
      </w:pPr>
      <w:r w:rsidRPr="006A2189">
        <w:rPr>
          <w:rFonts w:ascii="Century Gothic" w:hAnsi="Century Gothic"/>
          <w:color w:val="365F91" w:themeColor="accent1" w:themeShade="BF"/>
        </w:rPr>
        <w:t xml:space="preserve">Los </w:t>
      </w:r>
      <w:r w:rsidRPr="006A2189">
        <w:rPr>
          <w:rFonts w:ascii="Century Gothic" w:hAnsi="Century Gothic"/>
          <w:b/>
          <w:color w:val="365F91" w:themeColor="accent1" w:themeShade="BF"/>
        </w:rPr>
        <w:t>BUSCADORES DE OFERTAS</w:t>
      </w:r>
      <w:r w:rsidRPr="006A2189">
        <w:rPr>
          <w:rFonts w:ascii="Century Gothic" w:hAnsi="Century Gothic"/>
          <w:color w:val="365F91" w:themeColor="accent1" w:themeShade="BF"/>
        </w:rPr>
        <w:t xml:space="preserve"> priorizan la necesidad y planifican mucho la compra de productos costosos. Esperan a las ofertas para comprar y buscan los precios más bajos y leen la información de las etiquetas. </w:t>
      </w:r>
    </w:p>
    <w:p w:rsidR="00562AAE" w:rsidRPr="006A2189" w:rsidRDefault="0015698F" w:rsidP="00562AAE">
      <w:pPr>
        <w:rPr>
          <w:rFonts w:ascii="Century Gothic" w:hAnsi="Century Gothic"/>
          <w:color w:val="365F91" w:themeColor="accent1" w:themeShade="BF"/>
        </w:rPr>
      </w:pPr>
      <w:r>
        <w:rPr>
          <w:rFonts w:ascii="Century Gothic" w:hAnsi="Century Gothic"/>
          <w:color w:val="365F91" w:themeColor="accent1" w:themeShade="BF"/>
        </w:rPr>
        <w:pict>
          <v:rect id="_x0000_i1025" style="width:0;height:1.5pt" o:hralign="center" o:hrstd="t" o:hr="t" fillcolor="#a0a0a0" stroked="f"/>
        </w:pict>
      </w:r>
    </w:p>
    <w:p w:rsidR="00562AAE" w:rsidRPr="006A2189" w:rsidRDefault="00562AAE" w:rsidP="00562AAE">
      <w:pPr>
        <w:rPr>
          <w:rFonts w:ascii="Century Gothic" w:hAnsi="Century Gothic"/>
          <w:color w:val="365F91" w:themeColor="accent1" w:themeShade="BF"/>
        </w:rPr>
      </w:pPr>
    </w:p>
    <w:sectPr w:rsidR="00562AAE" w:rsidRPr="006A2189" w:rsidSect="00562AAE">
      <w:pgSz w:w="12240" w:h="15840"/>
      <w:pgMar w:top="1417" w:right="1325"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87219"/>
    <w:multiLevelType w:val="hybridMultilevel"/>
    <w:tmpl w:val="639CF618"/>
    <w:lvl w:ilvl="0" w:tplc="1D64E7C0">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60CF4003"/>
    <w:multiLevelType w:val="hybridMultilevel"/>
    <w:tmpl w:val="831C62B2"/>
    <w:lvl w:ilvl="0" w:tplc="8286C86C">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62AAE"/>
    <w:rsid w:val="0015698F"/>
    <w:rsid w:val="003012D7"/>
    <w:rsid w:val="00473A57"/>
    <w:rsid w:val="0052542C"/>
    <w:rsid w:val="00562AAE"/>
    <w:rsid w:val="006A2189"/>
    <w:rsid w:val="00C40097"/>
    <w:rsid w:val="00FD369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heme="minorBidi"/>
        <w:color w:val="244061" w:themeColor="accent1" w:themeShade="80"/>
        <w:sz w:val="24"/>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AAE"/>
    <w:rPr>
      <w:rFonts w:asciiTheme="minorHAnsi" w:hAnsiTheme="minorHAnsi"/>
      <w:color w:val="auto"/>
      <w:sz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62A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2AAE"/>
    <w:rPr>
      <w:rFonts w:ascii="Tahoma" w:hAnsi="Tahoma" w:cs="Tahoma"/>
      <w:color w:val="auto"/>
      <w:sz w:val="16"/>
      <w:szCs w:val="16"/>
      <w:lang w:val="es-ES"/>
    </w:rPr>
  </w:style>
  <w:style w:type="paragraph" w:styleId="Prrafodelista">
    <w:name w:val="List Paragraph"/>
    <w:basedOn w:val="Normal"/>
    <w:uiPriority w:val="34"/>
    <w:qFormat/>
    <w:rsid w:val="006A21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4</Pages>
  <Words>996</Words>
  <Characters>5484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Tango</dc:creator>
  <cp:lastModifiedBy>Tango</cp:lastModifiedBy>
  <cp:revision>1</cp:revision>
  <dcterms:created xsi:type="dcterms:W3CDTF">2016-07-05T19:56:00Z</dcterms:created>
  <dcterms:modified xsi:type="dcterms:W3CDTF">2016-07-06T13:19:00Z</dcterms:modified>
</cp:coreProperties>
</file>