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03" w:rsidRPr="008F4F8A" w:rsidRDefault="00174203" w:rsidP="00174203">
      <w:pPr>
        <w:rPr>
          <w:rFonts w:ascii="Arial" w:hAnsi="Arial" w:cs="Arial"/>
          <w:lang w:val="es-ES_tradnl"/>
        </w:rPr>
      </w:pPr>
      <w:bookmarkStart w:id="0" w:name="_GoBack"/>
      <w:r w:rsidRPr="008F4F8A">
        <w:rPr>
          <w:rFonts w:ascii="Arial" w:hAnsi="Arial" w:cs="Arial"/>
          <w:lang w:val="es-ES_tradnl"/>
        </w:rPr>
        <w:br/>
        <w:t xml:space="preserve">Buenos Aires, </w:t>
      </w:r>
      <w:r w:rsidR="00C20F90">
        <w:rPr>
          <w:rFonts w:ascii="Arial" w:hAnsi="Arial" w:cs="Arial"/>
          <w:lang w:val="es-ES_tradnl"/>
        </w:rPr>
        <w:t>26</w:t>
      </w:r>
      <w:r w:rsidR="00740FE6" w:rsidRPr="008F4F8A">
        <w:rPr>
          <w:rFonts w:ascii="Arial" w:hAnsi="Arial" w:cs="Arial"/>
          <w:lang w:val="es-ES_tradnl"/>
        </w:rPr>
        <w:t xml:space="preserve"> de </w:t>
      </w:r>
      <w:r w:rsidR="007F11AE" w:rsidRPr="008F4F8A">
        <w:rPr>
          <w:rFonts w:ascii="Arial" w:hAnsi="Arial" w:cs="Arial"/>
          <w:lang w:val="es-ES_tradnl"/>
        </w:rPr>
        <w:t>Ju</w:t>
      </w:r>
      <w:r w:rsidR="00C20F90">
        <w:rPr>
          <w:rFonts w:ascii="Arial" w:hAnsi="Arial" w:cs="Arial"/>
          <w:lang w:val="es-ES_tradnl"/>
        </w:rPr>
        <w:t>l</w:t>
      </w:r>
      <w:r w:rsidR="007F11AE" w:rsidRPr="008F4F8A">
        <w:rPr>
          <w:rFonts w:ascii="Arial" w:hAnsi="Arial" w:cs="Arial"/>
          <w:lang w:val="es-ES_tradnl"/>
        </w:rPr>
        <w:t>io</w:t>
      </w:r>
      <w:r w:rsidR="00740FE6" w:rsidRPr="008F4F8A">
        <w:rPr>
          <w:rFonts w:ascii="Arial" w:hAnsi="Arial" w:cs="Arial"/>
          <w:lang w:val="es-ES_tradnl"/>
        </w:rPr>
        <w:t xml:space="preserve"> de 2016</w:t>
      </w:r>
    </w:p>
    <w:p w:rsidR="00675CC1" w:rsidRPr="008F4F8A" w:rsidRDefault="00174203" w:rsidP="00675CC1">
      <w:pPr>
        <w:jc w:val="right"/>
        <w:rPr>
          <w:rFonts w:ascii="Arial" w:hAnsi="Arial" w:cs="Arial"/>
          <w:i/>
          <w:iCs/>
          <w:lang w:val="es-ES_tradnl"/>
        </w:rPr>
      </w:pPr>
      <w:r w:rsidRPr="008F4F8A">
        <w:rPr>
          <w:rFonts w:ascii="Arial" w:hAnsi="Arial" w:cs="Arial"/>
          <w:i/>
          <w:iCs/>
          <w:lang w:val="es-ES_tradnl"/>
        </w:rPr>
        <w:t>Información para la prensa</w:t>
      </w:r>
    </w:p>
    <w:p w:rsidR="00DE54DF" w:rsidRDefault="00DE54DF" w:rsidP="005F0C48">
      <w:pPr>
        <w:jc w:val="center"/>
        <w:rPr>
          <w:rFonts w:ascii="Arial" w:hAnsi="Arial" w:cs="Arial"/>
          <w:b/>
          <w:sz w:val="28"/>
          <w:u w:val="single"/>
          <w:lang w:val="es-ES"/>
        </w:rPr>
      </w:pPr>
    </w:p>
    <w:p w:rsidR="004C73FF" w:rsidRDefault="00C20F90" w:rsidP="005F0C48">
      <w:pPr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C20F90">
        <w:rPr>
          <w:rFonts w:ascii="Arial" w:hAnsi="Arial" w:cs="Arial"/>
          <w:b/>
          <w:sz w:val="28"/>
          <w:u w:val="single"/>
          <w:lang w:val="es-ES"/>
        </w:rPr>
        <w:t>La audiencia de las webs de turismo</w:t>
      </w:r>
    </w:p>
    <w:p w:rsidR="00DE54DF" w:rsidRPr="00C20F90" w:rsidRDefault="00DE54DF" w:rsidP="005F0C48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W w:w="11631" w:type="dxa"/>
        <w:tblInd w:w="-775" w:type="dxa"/>
        <w:tblCellMar>
          <w:left w:w="70" w:type="dxa"/>
          <w:right w:w="70" w:type="dxa"/>
        </w:tblCellMar>
        <w:tblLook w:val="04A0"/>
      </w:tblPr>
      <w:tblGrid>
        <w:gridCol w:w="831"/>
        <w:gridCol w:w="1200"/>
        <w:gridCol w:w="1200"/>
        <w:gridCol w:w="1200"/>
        <w:gridCol w:w="1200"/>
        <w:gridCol w:w="1200"/>
        <w:gridCol w:w="1200"/>
        <w:gridCol w:w="1200"/>
        <w:gridCol w:w="452"/>
        <w:gridCol w:w="748"/>
        <w:gridCol w:w="1200"/>
      </w:tblGrid>
      <w:tr w:rsidR="00C20F90" w:rsidRPr="00F326F5" w:rsidTr="009B35C3">
        <w:trPr>
          <w:gridAfter w:val="2"/>
          <w:wAfter w:w="1948" w:type="dxa"/>
          <w:trHeight w:val="300"/>
        </w:trPr>
        <w:tc>
          <w:tcPr>
            <w:tcW w:w="9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F3764" w:rsidRDefault="00C20F90" w:rsidP="00DE5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BF3764">
              <w:t>La categoría de páginas web de turismo</w:t>
            </w:r>
            <w:r>
              <w:t xml:space="preserve"> tiene</w:t>
            </w:r>
            <w:r w:rsidRPr="00BF3764">
              <w:t xml:space="preserve"> un promedio mensual total de más de 7 millones de visitantes únicos, esto representa un alcance del 32% de la audiencia total de internet. </w:t>
            </w:r>
          </w:p>
          <w:p w:rsidR="00C20F90" w:rsidRPr="00BF3764" w:rsidRDefault="00C20F90" w:rsidP="00DE54DF">
            <w:pPr>
              <w:pStyle w:val="Prrafodelista"/>
              <w:spacing w:after="0" w:line="240" w:lineRule="auto"/>
              <w:ind w:left="928"/>
              <w:jc w:val="both"/>
            </w:pPr>
          </w:p>
          <w:p w:rsidR="00C20F90" w:rsidRDefault="00C20F90" w:rsidP="00DE5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BF3764">
              <w:t xml:space="preserve">Actualmente existe un promedio de 671.000 visitantes diarios, estos crecieron un 47% con respecto al año 2015. </w:t>
            </w:r>
          </w:p>
          <w:p w:rsidR="00C20F90" w:rsidRPr="00BF3764" w:rsidRDefault="00C20F90" w:rsidP="00DE54DF">
            <w:pPr>
              <w:pStyle w:val="Prrafodelista"/>
              <w:spacing w:after="0" w:line="240" w:lineRule="auto"/>
              <w:ind w:left="0"/>
              <w:jc w:val="both"/>
            </w:pPr>
          </w:p>
          <w:p w:rsidR="00C20F90" w:rsidRPr="00BF3764" w:rsidRDefault="00C20F90" w:rsidP="00DE5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BF3764">
              <w:t>Con un total de más de 225 millones de páginas vistas  (42% más que el año 2015) y un promedio de casi 3 visitas por visitante, la categoría Turismo sigue en crecimiento.</w:t>
            </w:r>
          </w:p>
          <w:p w:rsidR="00C20F90" w:rsidRPr="00BF3764" w:rsidRDefault="00C20F90" w:rsidP="00DE54DF">
            <w:pPr>
              <w:pStyle w:val="Prrafodelista"/>
              <w:spacing w:after="0" w:line="240" w:lineRule="auto"/>
              <w:ind w:left="928"/>
              <w:jc w:val="both"/>
            </w:pPr>
          </w:p>
          <w:p w:rsidR="00C20F90" w:rsidRPr="00BF3764" w:rsidRDefault="00C20F90" w:rsidP="00DE5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BF3764">
              <w:t xml:space="preserve">El consumo de tiempo promedio de navegación por visita en las páginas </w:t>
            </w:r>
            <w:r>
              <w:t xml:space="preserve">de turismo </w:t>
            </w:r>
            <w:r w:rsidRPr="00BF3764">
              <w:t xml:space="preserve">es </w:t>
            </w:r>
            <w:r>
              <w:t>7</w:t>
            </w:r>
            <w:r w:rsidRPr="00BF3764">
              <w:t>,</w:t>
            </w:r>
            <w:r>
              <w:t>6</w:t>
            </w:r>
            <w:r w:rsidRPr="00BF3764">
              <w:t xml:space="preserve"> minutos. </w:t>
            </w:r>
          </w:p>
          <w:p w:rsidR="00C20F90" w:rsidRPr="00BF3764" w:rsidRDefault="00C20F90" w:rsidP="00DE54DF">
            <w:pPr>
              <w:pStyle w:val="Prrafodelista"/>
              <w:spacing w:after="0" w:line="240" w:lineRule="auto"/>
              <w:ind w:left="928"/>
              <w:jc w:val="both"/>
            </w:pPr>
          </w:p>
          <w:p w:rsidR="00C20F90" w:rsidRPr="00BF3764" w:rsidRDefault="00C20F90" w:rsidP="00DE5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BF3764">
              <w:t xml:space="preserve"> En cuanto al sexo de los internautas, cabe destacar que estas plataformas de comunicación </w:t>
            </w:r>
            <w:r>
              <w:t xml:space="preserve">no </w:t>
            </w:r>
            <w:r w:rsidRPr="00BF3764">
              <w:t xml:space="preserve">presentan una tendencia a captar mayormente un público </w:t>
            </w:r>
            <w:r>
              <w:t>en particular</w:t>
            </w:r>
            <w:r w:rsidRPr="00BF3764">
              <w:t>.</w:t>
            </w:r>
          </w:p>
          <w:p w:rsidR="00C20F90" w:rsidRPr="00BF3764" w:rsidRDefault="00C20F90" w:rsidP="00DE54DF">
            <w:pPr>
              <w:pStyle w:val="Prrafodelista"/>
              <w:spacing w:after="0" w:line="240" w:lineRule="auto"/>
              <w:ind w:left="928"/>
              <w:jc w:val="both"/>
            </w:pPr>
          </w:p>
          <w:p w:rsidR="00C20F90" w:rsidRDefault="00C20F90" w:rsidP="00DE5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BF3764">
              <w:t xml:space="preserve">Si el análisis se realiza según rango etario, comparándolo con el total de audiencia de internet se destacan principalmente las personas de </w:t>
            </w:r>
            <w:r>
              <w:t>2</w:t>
            </w:r>
            <w:r w:rsidRPr="00BF3764">
              <w:t>5 a 44 años</w:t>
            </w:r>
            <w:r>
              <w:t xml:space="preserve"> (donde se concentra alrededor del 50% del share)</w:t>
            </w:r>
            <w:r w:rsidRPr="00BF3764">
              <w:t xml:space="preserve"> y en menor medida las de</w:t>
            </w:r>
            <w:r>
              <w:t xml:space="preserve"> más de</w:t>
            </w:r>
            <w:r w:rsidRPr="00BF3764">
              <w:t xml:space="preserve"> </w:t>
            </w:r>
            <w:r>
              <w:t>5</w:t>
            </w:r>
            <w:r w:rsidRPr="00BF3764">
              <w:t xml:space="preserve">5 </w:t>
            </w:r>
            <w:r>
              <w:t>años.</w:t>
            </w:r>
          </w:p>
          <w:p w:rsidR="00C20F90" w:rsidRDefault="00C20F90" w:rsidP="00DE54DF">
            <w:pPr>
              <w:pStyle w:val="Prrafodelista"/>
              <w:jc w:val="both"/>
            </w:pPr>
          </w:p>
          <w:p w:rsidR="00C20F90" w:rsidRPr="00BF3764" w:rsidRDefault="00C20F90" w:rsidP="00DE54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Buenos Aires-La Pampa y la Ciudad de Buenos Aires son las regiones que presentan mayores usuarios únicos en las páginas web de turismo.</w:t>
            </w:r>
          </w:p>
        </w:tc>
      </w:tr>
      <w:tr w:rsidR="00C20F90" w:rsidRPr="00F326F5" w:rsidTr="009B35C3">
        <w:trPr>
          <w:gridAfter w:val="2"/>
          <w:wAfter w:w="1948" w:type="dxa"/>
          <w:trHeight w:val="240"/>
        </w:trPr>
        <w:tc>
          <w:tcPr>
            <w:tcW w:w="9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F326F5" w:rsidRDefault="00C20F90" w:rsidP="00DE54DF">
            <w:pPr>
              <w:spacing w:after="0" w:line="240" w:lineRule="auto"/>
              <w:jc w:val="both"/>
            </w:pPr>
          </w:p>
        </w:tc>
      </w:tr>
      <w:tr w:rsidR="00C20F90" w:rsidRPr="00BB7606" w:rsidTr="009B35C3">
        <w:trPr>
          <w:gridBefore w:val="1"/>
          <w:wBefore w:w="831" w:type="dxa"/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DE5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20F90" w:rsidRPr="00BB7606" w:rsidTr="009B35C3">
        <w:trPr>
          <w:gridBefore w:val="1"/>
          <w:wBefore w:w="831" w:type="dxa"/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Pr="00BB7606" w:rsidRDefault="00C20F90" w:rsidP="009B35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C20F90" w:rsidRDefault="00DE54DF" w:rsidP="00C20F90">
      <w:pPr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5229225" cy="3000375"/>
            <wp:effectExtent l="0" t="0" r="0" b="0"/>
            <wp:docPr id="4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0F90" w:rsidRPr="00DE54DF" w:rsidRDefault="00C20F90" w:rsidP="00DE54DF">
      <w:pPr>
        <w:jc w:val="center"/>
        <w:rPr>
          <w:rFonts w:ascii="Arial" w:eastAsia="Times New Roman" w:hAnsi="Arial" w:cs="Arial"/>
          <w:b/>
          <w:noProof/>
          <w:lang w:eastAsia="es-ES"/>
        </w:rPr>
      </w:pPr>
      <w:r w:rsidRPr="00DE54DF">
        <w:rPr>
          <w:rFonts w:ascii="Arial" w:eastAsia="Times New Roman" w:hAnsi="Arial" w:cs="Arial"/>
          <w:b/>
          <w:noProof/>
          <w:lang w:eastAsia="es-ES"/>
        </w:rPr>
        <w:t>Gráfico: Share de avisos de turismo por categorías. AdCuality 2015</w:t>
      </w:r>
    </w:p>
    <w:tbl>
      <w:tblPr>
        <w:tblW w:w="9683" w:type="dxa"/>
        <w:tblInd w:w="-775" w:type="dxa"/>
        <w:tblCellMar>
          <w:left w:w="70" w:type="dxa"/>
          <w:right w:w="70" w:type="dxa"/>
        </w:tblCellMar>
        <w:tblLook w:val="04A0"/>
      </w:tblPr>
      <w:tblGrid>
        <w:gridCol w:w="9683"/>
      </w:tblGrid>
      <w:tr w:rsidR="00C20F90" w:rsidRPr="00F326F5" w:rsidTr="009B35C3">
        <w:trPr>
          <w:trHeight w:val="300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90" w:rsidRDefault="00C20F90" w:rsidP="00C20F90">
            <w:pPr>
              <w:numPr>
                <w:ilvl w:val="0"/>
                <w:numId w:val="10"/>
              </w:numPr>
              <w:spacing w:after="0" w:line="240" w:lineRule="auto"/>
            </w:pPr>
            <w:r w:rsidRPr="00481CD2">
              <w:t xml:space="preserve">Según el relevamiento de anuncios en internet de AdCuality, en </w:t>
            </w:r>
            <w:r>
              <w:t>2015 a</w:t>
            </w:r>
            <w:r w:rsidRPr="00481CD2">
              <w:t xml:space="preserve">lrededor del </w:t>
            </w:r>
            <w:r>
              <w:t>4</w:t>
            </w:r>
            <w:r w:rsidRPr="00481CD2">
              <w:t xml:space="preserve">4% de los anuncios </w:t>
            </w:r>
            <w:r>
              <w:t xml:space="preserve">de turismo </w:t>
            </w:r>
            <w:r w:rsidRPr="00481CD2">
              <w:t>estuvo en las categorías de noticias</w:t>
            </w:r>
            <w:r>
              <w:t xml:space="preserve"> e información, redes sociales y</w:t>
            </w:r>
            <w:r w:rsidRPr="00481CD2">
              <w:t xml:space="preserve"> entretenimiento.</w:t>
            </w:r>
          </w:p>
          <w:p w:rsidR="00C20F90" w:rsidRPr="00481CD2" w:rsidRDefault="00C20F90" w:rsidP="009B35C3">
            <w:pPr>
              <w:spacing w:after="0" w:line="240" w:lineRule="auto"/>
              <w:ind w:left="720"/>
            </w:pPr>
          </w:p>
          <w:p w:rsidR="00C20F90" w:rsidRPr="00481CD2" w:rsidRDefault="00C20F90" w:rsidP="00C20F90">
            <w:pPr>
              <w:numPr>
                <w:ilvl w:val="0"/>
                <w:numId w:val="10"/>
              </w:numPr>
              <w:spacing w:after="0" w:line="240" w:lineRule="auto"/>
            </w:pPr>
            <w:r>
              <w:t>La i</w:t>
            </w:r>
            <w:r w:rsidRPr="00481CD2">
              <w:t>ntensidad de la</w:t>
            </w:r>
            <w:r>
              <w:t>s</w:t>
            </w:r>
            <w:r w:rsidRPr="00481CD2">
              <w:t xml:space="preserve"> campaña</w:t>
            </w:r>
            <w:r>
              <w:t>s se presentó en</w:t>
            </w:r>
            <w:r w:rsidRPr="00481CD2">
              <w:t xml:space="preserve"> el último trimestre.</w:t>
            </w:r>
            <w:r>
              <w:t xml:space="preserve"> </w:t>
            </w:r>
            <w:r w:rsidRPr="00481CD2">
              <w:t>El banner en formato estándar fue el más utilizado. Este segmento elige las plataformas de medios convencionales</w:t>
            </w:r>
            <w:r>
              <w:t xml:space="preserve"> (78%)</w:t>
            </w:r>
            <w:r w:rsidRPr="00481CD2">
              <w:t xml:space="preserve"> de comunicación online por sobre las redes sociales.</w:t>
            </w:r>
          </w:p>
          <w:p w:rsidR="00C20F90" w:rsidRPr="00F326F5" w:rsidRDefault="00C20F90" w:rsidP="009B35C3">
            <w:pPr>
              <w:spacing w:after="0" w:line="240" w:lineRule="auto"/>
              <w:ind w:left="720"/>
            </w:pPr>
          </w:p>
        </w:tc>
      </w:tr>
    </w:tbl>
    <w:p w:rsidR="00740FE6" w:rsidRPr="008F4F8A" w:rsidRDefault="00740FE6" w:rsidP="00740FE6">
      <w:pPr>
        <w:rPr>
          <w:rFonts w:ascii="Arial" w:hAnsi="Arial" w:cs="Arial"/>
          <w:b/>
          <w:sz w:val="24"/>
          <w:u w:val="single"/>
        </w:rPr>
      </w:pPr>
      <w:r w:rsidRPr="008F4F8A">
        <w:rPr>
          <w:rFonts w:ascii="Arial" w:hAnsi="Arial" w:cs="Arial"/>
          <w:b/>
          <w:sz w:val="24"/>
          <w:u w:val="single"/>
        </w:rPr>
        <w:t>Fuente:</w:t>
      </w:r>
    </w:p>
    <w:p w:rsidR="00C20F90" w:rsidRPr="00C20F90" w:rsidRDefault="00740FE6" w:rsidP="00C20F9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8F4F8A">
        <w:rPr>
          <w:rFonts w:cs="Arial"/>
        </w:rPr>
        <w:t xml:space="preserve">El contenido del presente informe fue elaborado por el Departamento de Research de </w:t>
      </w:r>
      <w:r w:rsidRPr="008F4F8A">
        <w:rPr>
          <w:rFonts w:cs="Arial"/>
          <w:b/>
        </w:rPr>
        <w:t>QUIROGA agencia de medios</w:t>
      </w:r>
      <w:r w:rsidRPr="008F4F8A">
        <w:rPr>
          <w:rFonts w:cs="Arial"/>
        </w:rPr>
        <w:t>.</w:t>
      </w:r>
      <w:r w:rsidR="007827ED" w:rsidRPr="008F4F8A">
        <w:t xml:space="preserve"> </w:t>
      </w:r>
    </w:p>
    <w:p w:rsidR="00C20F90" w:rsidRPr="00C20F90" w:rsidRDefault="00C20F90" w:rsidP="00C20F90">
      <w:pPr>
        <w:spacing w:after="0" w:line="240" w:lineRule="auto"/>
        <w:ind w:left="405"/>
        <w:jc w:val="both"/>
        <w:rPr>
          <w:rFonts w:cs="Arial"/>
        </w:rPr>
      </w:pPr>
    </w:p>
    <w:p w:rsidR="00C20F90" w:rsidRDefault="00C20F90" w:rsidP="00C20F90">
      <w:pPr>
        <w:numPr>
          <w:ilvl w:val="0"/>
          <w:numId w:val="1"/>
        </w:numPr>
        <w:spacing w:line="240" w:lineRule="auto"/>
        <w:jc w:val="both"/>
      </w:pPr>
      <w:r>
        <w:t xml:space="preserve">Media Metrix Argentina - Mayo 2016, Comscore. </w:t>
      </w:r>
    </w:p>
    <w:p w:rsidR="007F11AE" w:rsidRPr="008F4F8A" w:rsidRDefault="00C20F90" w:rsidP="00C20F90">
      <w:pPr>
        <w:numPr>
          <w:ilvl w:val="0"/>
          <w:numId w:val="1"/>
        </w:numPr>
        <w:spacing w:line="240" w:lineRule="auto"/>
        <w:jc w:val="both"/>
      </w:pPr>
      <w:r>
        <w:t>AdCuality 2015</w:t>
      </w:r>
    </w:p>
    <w:sectPr w:rsidR="007F11AE" w:rsidRPr="008F4F8A" w:rsidSect="00A22E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F1" w:rsidRDefault="00140BF1" w:rsidP="00174203">
      <w:pPr>
        <w:spacing w:after="0" w:line="240" w:lineRule="auto"/>
      </w:pPr>
      <w:r>
        <w:separator/>
      </w:r>
    </w:p>
  </w:endnote>
  <w:endnote w:type="continuationSeparator" w:id="0">
    <w:p w:rsidR="00140BF1" w:rsidRDefault="00140BF1" w:rsidP="0017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F1" w:rsidRDefault="00140BF1" w:rsidP="00174203">
      <w:pPr>
        <w:spacing w:after="0" w:line="240" w:lineRule="auto"/>
      </w:pPr>
      <w:r>
        <w:separator/>
      </w:r>
    </w:p>
  </w:footnote>
  <w:footnote w:type="continuationSeparator" w:id="0">
    <w:p w:rsidR="00140BF1" w:rsidRDefault="00140BF1" w:rsidP="0017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03" w:rsidRDefault="00174203">
    <w:pPr>
      <w:pStyle w:val="Encabezado"/>
    </w:pPr>
    <w:r>
      <w:rPr>
        <w:noProof/>
      </w:rPr>
      <w:drawing>
        <wp:inline distT="0" distB="0" distL="0" distR="0">
          <wp:extent cx="1295400" cy="581025"/>
          <wp:effectExtent l="0" t="0" r="0" b="9525"/>
          <wp:docPr id="2" name="Imagen 2" descr="quiroga verticalP312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iroga verticalP312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AF8"/>
    <w:multiLevelType w:val="hybridMultilevel"/>
    <w:tmpl w:val="BA56EE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7386"/>
    <w:multiLevelType w:val="hybridMultilevel"/>
    <w:tmpl w:val="47D641BA"/>
    <w:lvl w:ilvl="0" w:tplc="027A7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C3C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5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D9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EAC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E3B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646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6C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7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04D4B"/>
    <w:multiLevelType w:val="hybridMultilevel"/>
    <w:tmpl w:val="4B5C8B18"/>
    <w:lvl w:ilvl="0" w:tplc="0C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2F98"/>
    <w:multiLevelType w:val="hybridMultilevel"/>
    <w:tmpl w:val="2B329A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F36"/>
    <w:multiLevelType w:val="hybridMultilevel"/>
    <w:tmpl w:val="2DDCCAEE"/>
    <w:lvl w:ilvl="0" w:tplc="C406CFD8">
      <w:numFmt w:val="bullet"/>
      <w:lvlText w:val="-"/>
      <w:lvlJc w:val="left"/>
      <w:pPr>
        <w:ind w:left="40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4983594"/>
    <w:multiLevelType w:val="hybridMultilevel"/>
    <w:tmpl w:val="22C2F7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B7C26"/>
    <w:multiLevelType w:val="hybridMultilevel"/>
    <w:tmpl w:val="25743F08"/>
    <w:lvl w:ilvl="0" w:tplc="91A4EF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659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04C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AD5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01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09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8B4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05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20A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C6544"/>
    <w:multiLevelType w:val="hybridMultilevel"/>
    <w:tmpl w:val="77544F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A20F5"/>
    <w:multiLevelType w:val="hybridMultilevel"/>
    <w:tmpl w:val="BCF21C52"/>
    <w:lvl w:ilvl="0" w:tplc="BD5E4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A5E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E40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8D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2E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AF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CD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2FD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4D2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E28F2"/>
    <w:multiLevelType w:val="hybridMultilevel"/>
    <w:tmpl w:val="01DA65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22BC7"/>
    <w:multiLevelType w:val="hybridMultilevel"/>
    <w:tmpl w:val="F4E6B47E"/>
    <w:lvl w:ilvl="0" w:tplc="A8C29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773"/>
    <w:rsid w:val="00087214"/>
    <w:rsid w:val="000944CD"/>
    <w:rsid w:val="000C7ABC"/>
    <w:rsid w:val="00140BF1"/>
    <w:rsid w:val="00174203"/>
    <w:rsid w:val="001A044E"/>
    <w:rsid w:val="001F4AB9"/>
    <w:rsid w:val="002925FE"/>
    <w:rsid w:val="002B547A"/>
    <w:rsid w:val="002E0309"/>
    <w:rsid w:val="002E150F"/>
    <w:rsid w:val="003369B6"/>
    <w:rsid w:val="0039746B"/>
    <w:rsid w:val="00414B86"/>
    <w:rsid w:val="0047314E"/>
    <w:rsid w:val="004935CE"/>
    <w:rsid w:val="004B1C9A"/>
    <w:rsid w:val="004B654A"/>
    <w:rsid w:val="004C226B"/>
    <w:rsid w:val="004C73FF"/>
    <w:rsid w:val="00524435"/>
    <w:rsid w:val="00533DBA"/>
    <w:rsid w:val="00550BF2"/>
    <w:rsid w:val="00586B31"/>
    <w:rsid w:val="005B0A23"/>
    <w:rsid w:val="005F0C48"/>
    <w:rsid w:val="00635FA9"/>
    <w:rsid w:val="00653B46"/>
    <w:rsid w:val="006552A0"/>
    <w:rsid w:val="00675CC1"/>
    <w:rsid w:val="00684B34"/>
    <w:rsid w:val="006E0832"/>
    <w:rsid w:val="007328CC"/>
    <w:rsid w:val="00740FE6"/>
    <w:rsid w:val="00755001"/>
    <w:rsid w:val="00766773"/>
    <w:rsid w:val="007764A2"/>
    <w:rsid w:val="007827ED"/>
    <w:rsid w:val="00783A52"/>
    <w:rsid w:val="007F11AE"/>
    <w:rsid w:val="007F1FEF"/>
    <w:rsid w:val="00810027"/>
    <w:rsid w:val="008269B7"/>
    <w:rsid w:val="0083104A"/>
    <w:rsid w:val="008431C3"/>
    <w:rsid w:val="00853BB3"/>
    <w:rsid w:val="00895BA2"/>
    <w:rsid w:val="008C19FE"/>
    <w:rsid w:val="008E4211"/>
    <w:rsid w:val="008F4F8A"/>
    <w:rsid w:val="00902696"/>
    <w:rsid w:val="00956F3A"/>
    <w:rsid w:val="009D3BBB"/>
    <w:rsid w:val="00A22E59"/>
    <w:rsid w:val="00A671CD"/>
    <w:rsid w:val="00AC4A0E"/>
    <w:rsid w:val="00B06913"/>
    <w:rsid w:val="00B128C7"/>
    <w:rsid w:val="00B51DFD"/>
    <w:rsid w:val="00C146FC"/>
    <w:rsid w:val="00C20F90"/>
    <w:rsid w:val="00C53B02"/>
    <w:rsid w:val="00C65FF7"/>
    <w:rsid w:val="00C75BC4"/>
    <w:rsid w:val="00CF6CB4"/>
    <w:rsid w:val="00DA211F"/>
    <w:rsid w:val="00DD5598"/>
    <w:rsid w:val="00DE14B7"/>
    <w:rsid w:val="00DE54DF"/>
    <w:rsid w:val="00DF413E"/>
    <w:rsid w:val="00E033AC"/>
    <w:rsid w:val="00E856D9"/>
    <w:rsid w:val="00F547E5"/>
    <w:rsid w:val="00FD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203"/>
  </w:style>
  <w:style w:type="paragraph" w:styleId="Piedepgina">
    <w:name w:val="footer"/>
    <w:basedOn w:val="Normal"/>
    <w:link w:val="Piedepgina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03"/>
  </w:style>
  <w:style w:type="character" w:styleId="Hipervnculo">
    <w:name w:val="Hyperlink"/>
    <w:rsid w:val="001A044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A044E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44E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0C7ABC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C7AB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00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002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100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203"/>
  </w:style>
  <w:style w:type="paragraph" w:styleId="Piedepgina">
    <w:name w:val="footer"/>
    <w:basedOn w:val="Normal"/>
    <w:link w:val="PiedepginaCar"/>
    <w:uiPriority w:val="99"/>
    <w:unhideWhenUsed/>
    <w:rsid w:val="001742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203"/>
  </w:style>
  <w:style w:type="character" w:styleId="Hipervnculo">
    <w:name w:val="Hyperlink"/>
    <w:rsid w:val="001A044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A044E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44E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0C7ABC"/>
    <w:pPr>
      <w:spacing w:after="0" w:line="240" w:lineRule="auto"/>
    </w:pPr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C7AB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100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002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100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5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0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3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1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63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Investigacion\ARGENTINA\AAA\Notas\Notas_Newsletter\2016\Vacaciones%20invierno\sector%20turism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title>
      <c:layout/>
    </c:title>
    <c:plotArea>
      <c:layout>
        <c:manualLayout>
          <c:layoutTarget val="inner"/>
          <c:xMode val="edge"/>
          <c:yMode val="edge"/>
          <c:x val="0.31166555160997084"/>
          <c:y val="7.3517543435904872E-2"/>
          <c:w val="0.65638092624042965"/>
          <c:h val="0.88149268151296911"/>
        </c:manualLayout>
      </c:layout>
      <c:barChart>
        <c:barDir val="bar"/>
        <c:grouping val="clustered"/>
        <c:ser>
          <c:idx val="0"/>
          <c:order val="0"/>
          <c:tx>
            <c:strRef>
              <c:f>adcuality!$E$3</c:f>
              <c:strCache>
                <c:ptCount val="1"/>
              </c:strCache>
            </c:strRef>
          </c:tx>
          <c:cat>
            <c:strRef>
              <c:f>adcuality!$D$4:$D$13</c:f>
              <c:strCache>
                <c:ptCount val="10"/>
                <c:pt idx="0">
                  <c:v>Clima</c:v>
                </c:pt>
                <c:pt idx="1">
                  <c:v>Belleza y Moda</c:v>
                </c:pt>
                <c:pt idx="2">
                  <c:v>Negocios y Finanzas</c:v>
                </c:pt>
                <c:pt idx="3">
                  <c:v>Recursos</c:v>
                </c:pt>
                <c:pt idx="4">
                  <c:v>Portales</c:v>
                </c:pt>
                <c:pt idx="5">
                  <c:v>Deportes</c:v>
                </c:pt>
                <c:pt idx="6">
                  <c:v>Turismo</c:v>
                </c:pt>
                <c:pt idx="7">
                  <c:v>Entretenimiento</c:v>
                </c:pt>
                <c:pt idx="8">
                  <c:v>Redes Sociales</c:v>
                </c:pt>
                <c:pt idx="9">
                  <c:v>Noticias e Información</c:v>
                </c:pt>
              </c:strCache>
            </c:strRef>
          </c:cat>
          <c:val>
            <c:numRef>
              <c:f>adcuality!$E$4:$E$13</c:f>
              <c:numCache>
                <c:formatCode>0%</c:formatCode>
                <c:ptCount val="10"/>
                <c:pt idx="0">
                  <c:v>1.0000000000000007E-2</c:v>
                </c:pt>
                <c:pt idx="1">
                  <c:v>2.0000000000000014E-2</c:v>
                </c:pt>
                <c:pt idx="2">
                  <c:v>2.0000000000000014E-2</c:v>
                </c:pt>
                <c:pt idx="3">
                  <c:v>3.0000000000000006E-2</c:v>
                </c:pt>
                <c:pt idx="4">
                  <c:v>4.0000000000000029E-2</c:v>
                </c:pt>
                <c:pt idx="5">
                  <c:v>4.0000000000000029E-2</c:v>
                </c:pt>
                <c:pt idx="6">
                  <c:v>5.000000000000001E-2</c:v>
                </c:pt>
                <c:pt idx="7">
                  <c:v>0.11000000000000001</c:v>
                </c:pt>
                <c:pt idx="8">
                  <c:v>0.22000000000000003</c:v>
                </c:pt>
                <c:pt idx="9">
                  <c:v>0.44000000000000006</c:v>
                </c:pt>
              </c:numCache>
            </c:numRef>
          </c:val>
        </c:ser>
        <c:dLbls>
          <c:showVal val="1"/>
        </c:dLbls>
        <c:overlap val="-25"/>
        <c:axId val="149875328"/>
        <c:axId val="149909888"/>
      </c:barChart>
      <c:catAx>
        <c:axId val="149875328"/>
        <c:scaling>
          <c:orientation val="minMax"/>
        </c:scaling>
        <c:axPos val="l"/>
        <c:majorTickMark val="none"/>
        <c:tickLblPos val="nextTo"/>
        <c:crossAx val="149909888"/>
        <c:crosses val="autoZero"/>
        <c:auto val="1"/>
        <c:lblAlgn val="ctr"/>
        <c:lblOffset val="100"/>
      </c:catAx>
      <c:valAx>
        <c:axId val="149909888"/>
        <c:scaling>
          <c:orientation val="minMax"/>
        </c:scaling>
        <c:delete val="1"/>
        <c:axPos val="b"/>
        <c:numFmt formatCode="0%" sourceLinked="1"/>
        <c:tickLblPos val="none"/>
        <c:crossAx val="1498753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BA33-3963-42D2-B409-0D214A1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szabala</dc:creator>
  <cp:lastModifiedBy>Fernando</cp:lastModifiedBy>
  <cp:revision>2</cp:revision>
  <cp:lastPrinted>2015-08-06T18:43:00Z</cp:lastPrinted>
  <dcterms:created xsi:type="dcterms:W3CDTF">2016-07-26T18:01:00Z</dcterms:created>
  <dcterms:modified xsi:type="dcterms:W3CDTF">2016-07-26T18:01:00Z</dcterms:modified>
</cp:coreProperties>
</file>